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F" w:rsidRPr="00236F6D" w:rsidRDefault="00D6300F" w:rsidP="00D6300F">
      <w:pPr>
        <w:widowControl/>
        <w:spacing w:line="348" w:lineRule="auto"/>
        <w:rPr>
          <w:rFonts w:ascii="黑体" w:eastAsia="黑体" w:hAnsi="黑体" w:cs="方正小标宋简体"/>
          <w:b/>
          <w:bCs/>
          <w:kern w:val="0"/>
          <w:sz w:val="32"/>
          <w:szCs w:val="32"/>
        </w:rPr>
      </w:pPr>
      <w:r w:rsidRPr="00236F6D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D6300F" w:rsidRDefault="00D6300F" w:rsidP="00D6300F">
      <w:pPr>
        <w:widowControl/>
        <w:spacing w:line="30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D6300F" w:rsidRDefault="00D6300F" w:rsidP="00D6300F">
      <w:pPr>
        <w:widowControl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金华市本级财政支出项目绩效自评表</w:t>
      </w:r>
    </w:p>
    <w:p w:rsidR="00D6300F" w:rsidRDefault="00D6300F" w:rsidP="00D6300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（2019年度）</w:t>
      </w:r>
    </w:p>
    <w:p w:rsidR="00D6300F" w:rsidRDefault="00D6300F" w:rsidP="00D6300F">
      <w:pPr>
        <w:widowControl/>
        <w:spacing w:line="56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实施单位（盖章）：金华市医疗保障中心</w:t>
      </w:r>
    </w:p>
    <w:tbl>
      <w:tblPr>
        <w:tblW w:w="9914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709"/>
        <w:gridCol w:w="296"/>
        <w:gridCol w:w="413"/>
        <w:gridCol w:w="1387"/>
        <w:gridCol w:w="739"/>
        <w:gridCol w:w="1134"/>
        <w:gridCol w:w="1134"/>
        <w:gridCol w:w="850"/>
        <w:gridCol w:w="208"/>
        <w:gridCol w:w="501"/>
        <w:gridCol w:w="1872"/>
      </w:tblGrid>
      <w:tr w:rsidR="00D6300F" w:rsidTr="00AD0946">
        <w:trPr>
          <w:trHeight w:hRule="exact" w:val="54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3763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阳光</w:t>
            </w:r>
            <w:proofErr w:type="gramStart"/>
            <w:r w:rsidRPr="0033763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</w:t>
            </w:r>
            <w:proofErr w:type="gramEnd"/>
            <w:r w:rsidRPr="0033763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保审计专项经费</w:t>
            </w:r>
          </w:p>
        </w:tc>
      </w:tr>
      <w:tr w:rsidR="00D6300F" w:rsidTr="00AD0946">
        <w:trPr>
          <w:trHeight w:hRule="exact" w:val="505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主管部门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金华市医疗保障局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金华市医疗保障中心</w:t>
            </w:r>
          </w:p>
        </w:tc>
      </w:tr>
      <w:tr w:rsidR="00D6300F" w:rsidTr="00AD0946">
        <w:trPr>
          <w:trHeight w:hRule="exact" w:val="48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2019.01-2019.12</w:t>
            </w:r>
          </w:p>
        </w:tc>
      </w:tr>
      <w:tr w:rsidR="00D6300F" w:rsidTr="00AD0946">
        <w:trPr>
          <w:trHeight w:hRule="exact" w:val="485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孙晓凤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37638">
              <w:rPr>
                <w:rFonts w:ascii="仿宋_GB2312" w:eastAsia="仿宋_GB2312" w:hAnsi="仿宋_GB2312" w:cs="仿宋_GB2312"/>
                <w:kern w:val="0"/>
                <w:sz w:val="24"/>
              </w:rPr>
              <w:t>82822055</w:t>
            </w:r>
          </w:p>
        </w:tc>
      </w:tr>
      <w:tr w:rsidR="00D6300F" w:rsidTr="00AD0946">
        <w:trPr>
          <w:trHeight w:val="564"/>
          <w:jc w:val="center"/>
        </w:trPr>
        <w:tc>
          <w:tcPr>
            <w:tcW w:w="1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项目资金（万元）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年初预算数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全年执行数</w:t>
            </w:r>
          </w:p>
        </w:tc>
      </w:tr>
      <w:tr w:rsidR="00D6300F" w:rsidTr="00AD0946">
        <w:trPr>
          <w:trHeight w:val="569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年度资金总额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</w:tr>
      <w:tr w:rsidR="00D6300F" w:rsidTr="00AD0946">
        <w:trPr>
          <w:trHeight w:val="664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其中：市本级</w:t>
            </w:r>
          </w:p>
          <w:p w:rsidR="00D6300F" w:rsidRDefault="00D6300F" w:rsidP="00313CC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安排资金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</w:tr>
      <w:tr w:rsidR="00D6300F" w:rsidTr="00AD0946">
        <w:trPr>
          <w:trHeight w:val="463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年度总体目标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预期目标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实际完成情况</w:t>
            </w:r>
          </w:p>
        </w:tc>
      </w:tr>
      <w:tr w:rsidR="00D6300F" w:rsidTr="00AD0946">
        <w:trPr>
          <w:trHeight w:val="538"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37638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通过对医疗定点机构开展第三方审计，促进社会资源的合理使用，减少浪费，通过对定点机构购、销、存等进行审计，规范医疗定点机构医疗行为。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完成委托第三方审计对22家</w:t>
            </w:r>
            <w:r w:rsidR="00E60BC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医疗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定点机构进行专项检查，规范</w:t>
            </w:r>
            <w:r w:rsidR="00D24BD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医疗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定点机构医疗行为，查处不符合规定行为20家定点机构，追回违规金额共计28648.75元。</w:t>
            </w:r>
          </w:p>
        </w:tc>
      </w:tr>
      <w:tr w:rsidR="00D6300F" w:rsidTr="00AD0946">
        <w:trPr>
          <w:trHeight w:val="609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绩 效 指 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 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三级指标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年度指标值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实际完成值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指标分值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自评得分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偏差原因分析及改进措施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（必填项，可另附说明）</w:t>
            </w:r>
          </w:p>
        </w:tc>
      </w:tr>
      <w:tr w:rsidR="00D6300F" w:rsidRPr="00437065" w:rsidTr="00AD0946">
        <w:trPr>
          <w:trHeight w:val="65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产出指标（50分）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E203B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</w:t>
            </w:r>
            <w:r w:rsidR="00E60BCF" w:rsidRPr="0033763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医疗</w:t>
            </w:r>
            <w:r w:rsidRPr="0033763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定点机构</w:t>
            </w:r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23</w:t>
            </w:r>
            <w:r w:rsidR="003B253B" w:rsidRPr="00437065">
              <w:rPr>
                <w:rFonts w:ascii="仿宋_GB2312" w:eastAsia="仿宋_GB2312" w:hAnsi="宋体" w:hint="eastAsia"/>
                <w:kern w:val="0"/>
                <w:szCs w:val="21"/>
              </w:rPr>
              <w:t>左右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60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E203B8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指标2：随机抽查（剔除年度内已查）</w:t>
            </w:r>
            <w:r w:rsidRPr="00A37F0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市区所有医疗定点机构</w:t>
            </w:r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56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E203B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Pr="00A37F0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平均每家单位审计成本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50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是否本年度</w:t>
            </w:r>
            <w:r w:rsidR="0043706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</w:t>
            </w:r>
            <w:bookmarkStart w:id="0" w:name="_GoBack"/>
            <w:bookmarkEnd w:id="0"/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完成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E203B8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E203B8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47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指标2：</w:t>
            </w:r>
            <w:r w:rsidR="00E203B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第三方审计专项检查完成时间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AD0946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AD0946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42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E203B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年度审计费用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41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E203B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指标2：</w:t>
            </w:r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每家审计费用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2727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效益指标（30分）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="0043706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通过第三方审计，</w:t>
            </w:r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审计出不合</w:t>
            </w:r>
            <w:proofErr w:type="gramStart"/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规</w:t>
            </w:r>
            <w:proofErr w:type="gramEnd"/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药费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并追回</w:t>
            </w:r>
            <w:r w:rsidR="0043706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的数额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AD0946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BE6433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28648.75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FE5070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AD0946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8B79D9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从审计单位专业会计师角度</w:t>
            </w:r>
            <w:proofErr w:type="gramStart"/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审计台</w:t>
            </w:r>
            <w:proofErr w:type="gramEnd"/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账、凭证等，结合现场发现问题，争取达标</w:t>
            </w:r>
            <w:r w:rsidR="00A0044F" w:rsidRPr="00437065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</w:tc>
      </w:tr>
      <w:tr w:rsidR="00D6300F" w:rsidRPr="00437065" w:rsidTr="00AD0946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社会效益指标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Pr="00E51F4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通过对</w:t>
            </w:r>
            <w:r w:rsidR="00E60BCF" w:rsidRPr="00337638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医疗定点机构</w:t>
            </w:r>
            <w:r w:rsidRPr="00E51F4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进行第三方审计，促进医疗定点机构规范医疗行为，促进医疗社会资源的合理使用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督促医疗定点机构规范运行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督促医疗定点机构规范运行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FE5070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FE5070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通过每一年的第三方审计，从不同的角度检查医疗定点机构，发现问题，规范行为。</w:t>
            </w:r>
          </w:p>
        </w:tc>
      </w:tr>
      <w:tr w:rsidR="00D6300F" w:rsidRPr="00437065" w:rsidTr="00AD0946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生态效益指标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促使消费者合理用药、规范用药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有成效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有成效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FE5070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FE5070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AD0946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可持续影响指标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  <w:r w:rsidRPr="002C667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树立良好的医疗氛围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有成效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有成效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RPr="00437065" w:rsidTr="00E203B8">
        <w:trPr>
          <w:trHeight w:val="1978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满意度指标（10分）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43706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</w:t>
            </w:r>
            <w:r w:rsidRPr="00E51F4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服务对象满意度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85%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437065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基本满意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3B253B" w:rsidP="003B253B">
            <w:pPr>
              <w:widowControl/>
              <w:tabs>
                <w:tab w:val="left" w:pos="357"/>
              </w:tabs>
              <w:ind w:firstLineChars="50" w:firstLine="105"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37065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  <w:r w:rsidR="00D6300F" w:rsidRPr="00437065">
              <w:rPr>
                <w:rFonts w:ascii="仿宋_GB2312" w:eastAsia="仿宋_GB2312" w:hAnsi="宋体" w:hint="eastAsia"/>
                <w:kern w:val="0"/>
                <w:szCs w:val="21"/>
              </w:rPr>
              <w:tab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Pr="00437065" w:rsidRDefault="00D6300F" w:rsidP="00313CC9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D6300F" w:rsidTr="00AD0946">
        <w:trPr>
          <w:trHeight w:val="92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执行率指标（10分）</w:t>
            </w: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资金执行率：</w:t>
            </w:r>
          </w:p>
          <w:p w:rsidR="00D6300F" w:rsidRDefault="00D6300F" w:rsidP="00313CC9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（计算方式：执行率自评得分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=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3B253B" w:rsidP="00313CC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6300F" w:rsidTr="00AD0946">
        <w:trPr>
          <w:trHeight w:hRule="exact" w:val="760"/>
          <w:jc w:val="center"/>
        </w:trPr>
        <w:tc>
          <w:tcPr>
            <w:tcW w:w="6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FE5070" w:rsidP="00313CC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D6300F" w:rsidTr="00AD0946">
        <w:trPr>
          <w:trHeight w:hRule="exact" w:val="760"/>
          <w:jc w:val="center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评价结果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优：90分≤得分≤100分；良：80分≤得分&lt;90分；中：60分≤得分&lt;80分；差：得分&lt;60分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FE5070" w:rsidP="00313CC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00F" w:rsidRDefault="00D6300F" w:rsidP="00313CC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-</w:t>
            </w:r>
          </w:p>
        </w:tc>
      </w:tr>
    </w:tbl>
    <w:p w:rsidR="00D6300F" w:rsidRDefault="00D6300F" w:rsidP="00D6300F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 w:hint="eastAsia"/>
          <w:bCs/>
          <w:sz w:val="32"/>
          <w:szCs w:val="32"/>
        </w:rPr>
      </w:pPr>
    </w:p>
    <w:p w:rsidR="00437065" w:rsidRDefault="00437065" w:rsidP="00D6300F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 w:hint="eastAsia"/>
          <w:bCs/>
          <w:sz w:val="32"/>
          <w:szCs w:val="32"/>
        </w:rPr>
      </w:pPr>
    </w:p>
    <w:p w:rsidR="00437065" w:rsidRDefault="00437065" w:rsidP="00D6300F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 w:hint="eastAsia"/>
          <w:bCs/>
          <w:sz w:val="32"/>
          <w:szCs w:val="32"/>
        </w:rPr>
      </w:pPr>
    </w:p>
    <w:p w:rsidR="00437065" w:rsidRDefault="00437065" w:rsidP="00D6300F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D6300F" w:rsidRDefault="00D6300F" w:rsidP="00D6300F">
      <w:pPr>
        <w:adjustRightInd w:val="0"/>
        <w:spacing w:line="560" w:lineRule="exact"/>
        <w:jc w:val="center"/>
        <w:outlineLvl w:val="0"/>
        <w:rPr>
          <w:rFonts w:ascii="楷体" w:eastAsia="楷体" w:hAnsi="楷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填 表 说 明</w:t>
      </w:r>
    </w:p>
    <w:p w:rsidR="00D6300F" w:rsidRDefault="00D6300F" w:rsidP="00D6300F">
      <w:pPr>
        <w:spacing w:line="560" w:lineRule="exact"/>
        <w:ind w:firstLineChars="192" w:firstLine="614"/>
        <w:rPr>
          <w:rFonts w:ascii="黑体" w:eastAsia="黑体" w:hAnsi="黑体"/>
          <w:sz w:val="32"/>
          <w:szCs w:val="32"/>
        </w:rPr>
      </w:pPr>
    </w:p>
    <w:p w:rsidR="00D6300F" w:rsidRDefault="00D6300F" w:rsidP="00D6300F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绩效自评表由项目实施单位填写，所有内容必须真实、准确。</w:t>
      </w:r>
    </w:p>
    <w:p w:rsidR="00D6300F" w:rsidRDefault="00D6300F" w:rsidP="00D6300F">
      <w:pPr>
        <w:spacing w:line="56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二、内容填写</w:t>
      </w:r>
    </w:p>
    <w:p w:rsidR="00D6300F" w:rsidRDefault="00D6300F" w:rsidP="00D6300F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.项目名称：请规范填写,与项目批复文件一致。</w:t>
      </w:r>
    </w:p>
    <w:p w:rsidR="00D6300F" w:rsidRDefault="00D6300F" w:rsidP="00D6300F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.项目单位及主管部门：请规范填写全称。</w:t>
      </w:r>
    </w:p>
    <w:p w:rsidR="00D6300F" w:rsidRDefault="00D6300F" w:rsidP="00D6300F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3.项目预期目标及实际完成情况：“预期目标”指编制预算时确定的预期目标，按预算项目申报书的有关内容直接填写；“实际情况”指项目绩效目标及实施计划的实际完成情况，应与“预期目标”</w:t>
      </w:r>
      <w:proofErr w:type="gramStart"/>
      <w:r>
        <w:rPr>
          <w:rFonts w:ascii="仿宋_GB2312" w:eastAsia="仿宋_GB2312" w:hint="eastAsia"/>
          <w:sz w:val="32"/>
          <w:szCs w:val="32"/>
        </w:rPr>
        <w:t>栏相关</w:t>
      </w:r>
      <w:proofErr w:type="gramEnd"/>
      <w:r>
        <w:rPr>
          <w:rFonts w:ascii="仿宋_GB2312" w:eastAsia="仿宋_GB2312" w:hint="eastAsia"/>
          <w:sz w:val="32"/>
          <w:szCs w:val="32"/>
        </w:rPr>
        <w:t>内容逐条对应。</w:t>
      </w:r>
    </w:p>
    <w:p w:rsidR="00D6300F" w:rsidRDefault="00D6300F" w:rsidP="00D6300F">
      <w:pPr>
        <w:adjustRightInd w:val="0"/>
        <w:spacing w:line="560" w:lineRule="exact"/>
        <w:ind w:firstLine="623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4.绩效指标指预算批复时确定的绩效指标。</w:t>
      </w:r>
    </w:p>
    <w:p w:rsidR="00D6300F" w:rsidRDefault="00D6300F" w:rsidP="00D6300F">
      <w:pPr>
        <w:adjustRightInd w:val="0"/>
        <w:spacing w:line="560" w:lineRule="exact"/>
        <w:ind w:firstLine="623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（1）“数量”指标即项目实施产出数量;“质量</w:t>
      </w:r>
      <w:r>
        <w:rPr>
          <w:rFonts w:ascii="仿宋_GB2312" w:eastAsia="仿宋_GB2312" w:hAnsi="仿宋_GB2312" w:cs="仿宋_GB2312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指标即项目完成的质量达标产出数;“时效</w:t>
      </w:r>
      <w:r>
        <w:rPr>
          <w:rFonts w:ascii="仿宋_GB2312" w:eastAsia="仿宋_GB2312" w:hAnsi="仿宋_GB2312" w:cs="仿宋_GB2312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指标即项目产出时效目标的实现程度;“成本</w:t>
      </w:r>
      <w:r>
        <w:rPr>
          <w:rFonts w:ascii="仿宋_GB2312" w:eastAsia="仿宋_GB2312" w:hAnsi="仿宋_GB2312" w:cs="仿宋_GB2312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指标即项目的成本节约程度。</w:t>
      </w:r>
    </w:p>
    <w:p w:rsidR="00D6300F" w:rsidRDefault="00D6300F" w:rsidP="00D6300F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（2）“效益指标”即项目实施所产生的经济效益、社会效益、生态效益、可持续影响等，可根据项目实际情况有选择地设置和细化。</w:t>
      </w:r>
    </w:p>
    <w:p w:rsidR="00D6300F" w:rsidRDefault="00D6300F" w:rsidP="00D6300F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（3）“满意度指标”即因该项目实施而受到影响的部门（单位）、群体或个人对项目实施效果的满意程度，一般采取社会调查的方式。</w:t>
      </w:r>
    </w:p>
    <w:p w:rsidR="00D6300F" w:rsidRDefault="00D6300F" w:rsidP="00D6300F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5.指标分值：各预算部门（单位）可根据项目实际情况及</w:t>
      </w:r>
      <w:r>
        <w:rPr>
          <w:rFonts w:ascii="仿宋_GB2312" w:eastAsia="仿宋_GB2312" w:hAnsi="仿宋_GB2312" w:cs="仿宋_GB2312" w:hint="eastAsia"/>
          <w:sz w:val="32"/>
          <w:szCs w:val="32"/>
        </w:rPr>
        <w:t>各个指标的重要程度，自行分配指标分值，指标分值加总为100分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D6300F" w:rsidRDefault="00D6300F" w:rsidP="00D6300F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6.分值计算：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根据“指标分值”和“目标完成情况”，以目标完成程度为依据，</w:t>
      </w:r>
      <w:r>
        <w:rPr>
          <w:rFonts w:ascii="仿宋_GB2312" w:eastAsia="仿宋_GB2312" w:hAnsi="宋体" w:hint="eastAsia"/>
          <w:sz w:val="32"/>
          <w:szCs w:val="32"/>
        </w:rPr>
        <w:t>采用定量与定性评价相结合的比较法，</w:t>
      </w:r>
      <w:r>
        <w:rPr>
          <w:rFonts w:ascii="仿宋_GB2312" w:eastAsia="仿宋_GB2312" w:hAnsi="仿宋_GB2312" w:cs="仿宋_GB2312" w:hint="eastAsia"/>
          <w:sz w:val="32"/>
          <w:szCs w:val="32"/>
        </w:rPr>
        <w:t>逐项填写各个指标的自评得分。</w:t>
      </w:r>
    </w:p>
    <w:p w:rsidR="00D6300F" w:rsidRDefault="00D6300F" w:rsidP="00D6300F">
      <w:pPr>
        <w:spacing w:line="560" w:lineRule="exact"/>
        <w:ind w:firstLine="62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定量指标得分按照以下方法评定：与年初指标值相比，完成指标值的，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记该指标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所赋全部分值；对完成值高于指标值较多的，要分析原因，如果是由于年初指标值设定明显偏低造成的，要按照偏离度适度调减分值；未完成指标值的，按照完成值与指标值的比例记分。</w:t>
      </w:r>
    </w:p>
    <w:p w:rsidR="00D6300F" w:rsidRDefault="00D6300F" w:rsidP="00D6300F">
      <w:pPr>
        <w:spacing w:line="560" w:lineRule="exact"/>
        <w:ind w:firstLine="62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定性指标得分按照以下方法评定：根据指标完成情况分为达成年度指标、部分达成年度指标并具有一定效果、未达成年度指标且效果较差三档，分别按照该指标对应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分值区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100%-80%(含）、80%-60%(含）、60%-0%合理确定分值。</w:t>
      </w:r>
    </w:p>
    <w:p w:rsidR="00D6300F" w:rsidRDefault="00D6300F" w:rsidP="00D6300F">
      <w:pPr>
        <w:widowControl/>
        <w:rPr>
          <w:rFonts w:ascii="仿宋_GB2312" w:eastAsia="仿宋_GB2312" w:hAnsi="仿宋_GB2312" w:cs="仿宋_GB2312"/>
          <w:kern w:val="0"/>
          <w:sz w:val="22"/>
          <w:szCs w:val="2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6300F" w:rsidRPr="00D6300F" w:rsidRDefault="00D6300F" w:rsidP="00D6300F"/>
    <w:sectPr w:rsidR="00D6300F" w:rsidRPr="00D6300F" w:rsidSect="001D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0F"/>
    <w:rsid w:val="00051C64"/>
    <w:rsid w:val="001D4B47"/>
    <w:rsid w:val="003B253B"/>
    <w:rsid w:val="00437065"/>
    <w:rsid w:val="007B0021"/>
    <w:rsid w:val="008B79D9"/>
    <w:rsid w:val="00952091"/>
    <w:rsid w:val="00A0044F"/>
    <w:rsid w:val="00A03015"/>
    <w:rsid w:val="00AD0946"/>
    <w:rsid w:val="00BE6433"/>
    <w:rsid w:val="00D24BD1"/>
    <w:rsid w:val="00D31FA6"/>
    <w:rsid w:val="00D6300F"/>
    <w:rsid w:val="00DF3164"/>
    <w:rsid w:val="00E203B8"/>
    <w:rsid w:val="00E60BCF"/>
    <w:rsid w:val="00F0345C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宋丽莉</cp:lastModifiedBy>
  <cp:revision>21</cp:revision>
  <dcterms:created xsi:type="dcterms:W3CDTF">2020-05-29T09:13:00Z</dcterms:created>
  <dcterms:modified xsi:type="dcterms:W3CDTF">2020-06-02T06:48:00Z</dcterms:modified>
</cp:coreProperties>
</file>